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EF9" w:rsidRPr="00497E8E" w:rsidRDefault="006F57B6" w:rsidP="00497E8E">
      <w:r>
        <w:rPr>
          <w:noProof/>
          <w:lang w:eastAsia="ru-RU"/>
        </w:rPr>
        <w:drawing>
          <wp:inline distT="0" distB="0" distL="0" distR="0">
            <wp:extent cx="2438400" cy="9238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 (5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590" cy="95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905" w:rsidRDefault="00AC5905" w:rsidP="00A25F91">
      <w:pPr>
        <w:spacing w:after="100" w:afterAutospacing="1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Кадастровая палата разъясняет, как зарегистрировать права на ранее учтённые объекты недвижимости</w:t>
      </w:r>
    </w:p>
    <w:p w:rsidR="00AC5905" w:rsidRDefault="00AC5905" w:rsidP="00AC590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связи со вступлением в силу федерального закона о</w:t>
      </w:r>
      <w:r w:rsidR="00A25F91">
        <w:rPr>
          <w:rFonts w:ascii="Times New Roman" w:hAnsi="Times New Roman" w:cs="Times New Roman"/>
          <w:b/>
          <w:sz w:val="28"/>
          <w:szCs w:val="28"/>
        </w:rPr>
        <w:t>т 30 декабря 2020 года №518-ФЗ «</w:t>
      </w:r>
      <w:r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законодате</w:t>
      </w:r>
      <w:r w:rsidR="00A25F91">
        <w:rPr>
          <w:rFonts w:ascii="Times New Roman" w:hAnsi="Times New Roman" w:cs="Times New Roman"/>
          <w:b/>
          <w:sz w:val="28"/>
          <w:szCs w:val="28"/>
        </w:rPr>
        <w:t>льные акты Российской Федерации»</w:t>
      </w: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A25F91">
        <w:rPr>
          <w:rFonts w:ascii="Times New Roman" w:hAnsi="Times New Roman" w:cs="Times New Roman"/>
          <w:b/>
          <w:sz w:val="28"/>
          <w:szCs w:val="28"/>
        </w:rPr>
        <w:t xml:space="preserve"> Забайкальском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крае продолжается масштабная работа по выявлению правообладателей ранее учтённых объектов недвижимости. Данная процедура позволит дополнить Единый государственный реестр недвижимости (ЕГРН) недостающими сведениями. </w:t>
      </w:r>
    </w:p>
    <w:p w:rsidR="00AC5905" w:rsidRDefault="00AC5905" w:rsidP="00AC59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Представим, что вы являетесь собственником объекта недвижимости, который был приобретён до 1998</w:t>
      </w:r>
      <w:r w:rsidR="00050DB0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Такой объект считается ранее учтённым, так как право на него возникло ещё до вступления в силу Федерального закона от 21.07.1997 № 122-ФЗ «О государственной регистрации прав на недвижимое имущество и сделок с ним». Однако необходимо, чтобы актуальные и полные сведения об объекте содержались в </w:t>
      </w:r>
      <w:r w:rsidR="00A25F91">
        <w:rPr>
          <w:rFonts w:ascii="Times New Roman" w:hAnsi="Times New Roman" w:cs="Times New Roman"/>
          <w:sz w:val="28"/>
          <w:szCs w:val="28"/>
        </w:rPr>
        <w:t>ЕГРН –</w:t>
      </w:r>
      <w:r>
        <w:rPr>
          <w:rFonts w:ascii="Times New Roman" w:hAnsi="Times New Roman" w:cs="Times New Roman"/>
          <w:sz w:val="28"/>
          <w:szCs w:val="28"/>
        </w:rPr>
        <w:t xml:space="preserve"> так собственник сможет избежать трудностей при сделках с недвижимостью. Содержание достоверных сведений обезопасит граждан от мошеннических действий и поможет при возникающих земельных спорах.</w:t>
      </w:r>
    </w:p>
    <w:p w:rsidR="00AC5905" w:rsidRDefault="00AC5905" w:rsidP="00AC59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Правом на выявление правообладателей ранее учтённых объектов недвижимости теперь наделены органы исполнительной власти субъектов РФ и органы местного самоуправления. Всю необходимую работу проводят непосредственно муниципалитеты. Для выявления собственников ранее учтённых объектов недвижимости они проводят специальные мероприятия, взаимодействуя с органами внутренних дел, ЗАГС, налоговыми органами, БТИ. </w:t>
      </w:r>
      <w:r w:rsidR="00E97C05">
        <w:rPr>
          <w:rFonts w:ascii="Times New Roman" w:hAnsi="Times New Roman" w:cs="Times New Roman"/>
          <w:sz w:val="28"/>
          <w:szCs w:val="28"/>
        </w:rPr>
        <w:t>О результатах уполномоченные органы информируют правообладателей посредством электронной почты, а также направляют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заявление о внесении в ЕГРН соответствующих сведений.</w:t>
      </w:r>
    </w:p>
    <w:p w:rsidR="00AC5905" w:rsidRDefault="00AC5905" w:rsidP="00AC590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Что делать, если вы являетесь правообладателем ранее учтённого объекта недвижимости?</w:t>
      </w:r>
    </w:p>
    <w:p w:rsidR="00AC5905" w:rsidRDefault="00AC5905" w:rsidP="00AC59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граждан есть возможность самостоятельно обратиться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заявлением о государственной регистрации ранее возникшего права, не дожидаясь уведомления от органов местного самоуправления</w:t>
      </w:r>
      <w:r w:rsidR="00E97C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Процедура не отнимет много времени, а всё, что потребуется – это паспорт и любой правоустанавливающий документ. Отметим, что к правоустанавливающим документам </w:t>
      </w:r>
      <w:r w:rsidR="00312099">
        <w:rPr>
          <w:rFonts w:ascii="Times New Roman" w:hAnsi="Times New Roman" w:cs="Times New Roman"/>
          <w:sz w:val="28"/>
          <w:szCs w:val="28"/>
        </w:rPr>
        <w:t>относятся</w:t>
      </w:r>
      <w:r>
        <w:rPr>
          <w:rFonts w:ascii="Times New Roman" w:hAnsi="Times New Roman" w:cs="Times New Roman"/>
          <w:sz w:val="28"/>
          <w:szCs w:val="28"/>
        </w:rPr>
        <w:t xml:space="preserve"> договор мены или купли-продажи, договор дарения, договор на передачу квартиры в собственность, свидетельство на право собственности, а также </w:t>
      </w:r>
      <w:r w:rsidR="00050DB0" w:rsidRPr="00050DB0">
        <w:rPr>
          <w:rFonts w:ascii="Times New Roman" w:hAnsi="Times New Roman" w:cs="Times New Roman"/>
          <w:sz w:val="28"/>
          <w:szCs w:val="28"/>
        </w:rPr>
        <w:t>иные акты органов государственной власти 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. К тому же, </w:t>
      </w:r>
      <w:r w:rsidR="005B672B">
        <w:rPr>
          <w:rFonts w:ascii="Times New Roman" w:hAnsi="Times New Roman" w:cs="Times New Roman"/>
          <w:sz w:val="28"/>
          <w:szCs w:val="28"/>
        </w:rPr>
        <w:t>нет необходимости</w:t>
      </w:r>
      <w:r>
        <w:rPr>
          <w:rFonts w:ascii="Times New Roman" w:hAnsi="Times New Roman" w:cs="Times New Roman"/>
          <w:sz w:val="28"/>
          <w:szCs w:val="28"/>
        </w:rPr>
        <w:t xml:space="preserve"> оплачивать госпошлину.</w:t>
      </w:r>
    </w:p>
    <w:p w:rsidR="00AC5905" w:rsidRDefault="00AC5905" w:rsidP="00AC590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реализации закона в Забайкальском крае рассказ</w:t>
      </w:r>
      <w:r w:rsidR="005B672B">
        <w:rPr>
          <w:rFonts w:ascii="Times New Roman" w:hAnsi="Times New Roman" w:cs="Times New Roman"/>
          <w:sz w:val="28"/>
          <w:szCs w:val="28"/>
        </w:rPr>
        <w:t>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директора краевой Кадастровой палаты Марина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Кракосевич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«Актуализация сведений в </w:t>
      </w:r>
      <w:r w:rsidR="005B672B">
        <w:rPr>
          <w:rFonts w:ascii="Times New Roman" w:hAnsi="Times New Roman" w:cs="Times New Roman"/>
          <w:i/>
          <w:sz w:val="28"/>
          <w:szCs w:val="28"/>
        </w:rPr>
        <w:t xml:space="preserve">Едином </w:t>
      </w:r>
      <w:r>
        <w:rPr>
          <w:rFonts w:ascii="Times New Roman" w:hAnsi="Times New Roman" w:cs="Times New Roman"/>
          <w:i/>
          <w:sz w:val="28"/>
          <w:szCs w:val="28"/>
        </w:rPr>
        <w:t>государственном реестре недвижимости является важной частью работы Росреестра и Кадастровой палаты. Согласно данным Росреестра</w:t>
      </w:r>
      <w:r w:rsidR="005B672B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на сегодняшний день в рамках реализации федерального закона №510-ФЗ</w:t>
      </w:r>
      <w: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в Забайкальском крае в ЕГРН внесены сведения о правообладателях двух объектов недвижимости, в отношении </w:t>
      </w:r>
      <w:r w:rsidR="005B672B">
        <w:rPr>
          <w:rFonts w:ascii="Times New Roman" w:hAnsi="Times New Roman" w:cs="Times New Roman"/>
          <w:i/>
          <w:sz w:val="28"/>
          <w:szCs w:val="28"/>
        </w:rPr>
        <w:t>боле четырех тысяч</w:t>
      </w:r>
      <w:r>
        <w:rPr>
          <w:rFonts w:ascii="Times New Roman" w:hAnsi="Times New Roman" w:cs="Times New Roman"/>
          <w:i/>
          <w:sz w:val="28"/>
          <w:szCs w:val="28"/>
        </w:rPr>
        <w:t xml:space="preserve"> объектов осуществлена государственная регистрация, </w:t>
      </w:r>
      <w:r w:rsidR="005B672B">
        <w:rPr>
          <w:rFonts w:ascii="Times New Roman" w:hAnsi="Times New Roman" w:cs="Times New Roman"/>
          <w:i/>
          <w:sz w:val="28"/>
          <w:szCs w:val="28"/>
        </w:rPr>
        <w:t>а девять</w:t>
      </w:r>
      <w:r>
        <w:rPr>
          <w:rFonts w:ascii="Times New Roman" w:hAnsi="Times New Roman" w:cs="Times New Roman"/>
          <w:i/>
          <w:sz w:val="28"/>
          <w:szCs w:val="28"/>
        </w:rPr>
        <w:t xml:space="preserve"> объектов сняты с кадастрового учёта».</w:t>
      </w:r>
    </w:p>
    <w:p w:rsidR="00AC5905" w:rsidRPr="00AC5905" w:rsidRDefault="00AC5905" w:rsidP="00AC59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905">
        <w:rPr>
          <w:rFonts w:ascii="Times New Roman" w:hAnsi="Times New Roman" w:cs="Times New Roman"/>
          <w:sz w:val="28"/>
          <w:szCs w:val="28"/>
        </w:rPr>
        <w:t xml:space="preserve">Напоминаем, по всем вопросам </w:t>
      </w:r>
      <w:r w:rsidR="005B672B">
        <w:rPr>
          <w:rFonts w:ascii="Times New Roman" w:hAnsi="Times New Roman" w:cs="Times New Roman"/>
          <w:sz w:val="28"/>
          <w:szCs w:val="28"/>
        </w:rPr>
        <w:t>можно</w:t>
      </w:r>
      <w:r w:rsidRPr="00AC5905">
        <w:rPr>
          <w:rFonts w:ascii="Times New Roman" w:hAnsi="Times New Roman" w:cs="Times New Roman"/>
          <w:sz w:val="28"/>
          <w:szCs w:val="28"/>
        </w:rPr>
        <w:t xml:space="preserve"> обращаться</w:t>
      </w:r>
      <w:r w:rsidR="005B672B">
        <w:rPr>
          <w:rFonts w:ascii="Times New Roman" w:hAnsi="Times New Roman" w:cs="Times New Roman"/>
          <w:sz w:val="28"/>
          <w:szCs w:val="28"/>
        </w:rPr>
        <w:t xml:space="preserve"> в Кадастровую палату по Забайкальскому краю</w:t>
      </w:r>
      <w:r w:rsidRPr="00AC5905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AC5905">
        <w:rPr>
          <w:rFonts w:ascii="Times New Roman" w:hAnsi="Times New Roman" w:cs="Times New Roman"/>
          <w:b/>
          <w:sz w:val="28"/>
          <w:szCs w:val="28"/>
        </w:rPr>
        <w:t>Анохина,</w:t>
      </w:r>
      <w:r w:rsidR="005B67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5905">
        <w:rPr>
          <w:rFonts w:ascii="Times New Roman" w:hAnsi="Times New Roman" w:cs="Times New Roman"/>
          <w:b/>
          <w:sz w:val="28"/>
          <w:szCs w:val="28"/>
        </w:rPr>
        <w:t>55</w:t>
      </w:r>
      <w:r w:rsidRPr="00AC5905">
        <w:rPr>
          <w:rFonts w:ascii="Times New Roman" w:hAnsi="Times New Roman" w:cs="Times New Roman"/>
          <w:sz w:val="28"/>
          <w:szCs w:val="28"/>
        </w:rPr>
        <w:t xml:space="preserve"> или по телефону </w:t>
      </w:r>
      <w:r w:rsidRPr="00AC5905">
        <w:rPr>
          <w:rFonts w:ascii="Times New Roman" w:hAnsi="Times New Roman" w:cs="Times New Roman"/>
          <w:b/>
          <w:sz w:val="28"/>
          <w:szCs w:val="28"/>
        </w:rPr>
        <w:t>8 (3022) -21-31-67.</w:t>
      </w:r>
    </w:p>
    <w:bookmarkEnd w:id="0"/>
    <w:p w:rsidR="00AC5905" w:rsidRDefault="00AC5905" w:rsidP="00AC590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2099" w:rsidRDefault="00312099" w:rsidP="00AC590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5905" w:rsidRPr="00AC5905" w:rsidRDefault="00AC5905" w:rsidP="00AC590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5905">
        <w:rPr>
          <w:rFonts w:ascii="Times New Roman" w:hAnsi="Times New Roman" w:cs="Times New Roman"/>
          <w:i/>
          <w:sz w:val="28"/>
          <w:szCs w:val="28"/>
        </w:rPr>
        <w:t xml:space="preserve">Контакты для СМИ: </w:t>
      </w:r>
    </w:p>
    <w:p w:rsidR="00AC5905" w:rsidRPr="00AC5905" w:rsidRDefault="00AC5905" w:rsidP="00AC590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5905">
        <w:rPr>
          <w:rFonts w:ascii="Times New Roman" w:hAnsi="Times New Roman" w:cs="Times New Roman"/>
          <w:i/>
          <w:sz w:val="28"/>
          <w:szCs w:val="28"/>
        </w:rPr>
        <w:t>Пресс-служба Кадастровой палаты Забайкальского края</w:t>
      </w:r>
    </w:p>
    <w:p w:rsidR="0061288E" w:rsidRPr="00AC5905" w:rsidRDefault="00AC5905" w:rsidP="00AC590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5905">
        <w:rPr>
          <w:rFonts w:ascii="Times New Roman" w:hAnsi="Times New Roman" w:cs="Times New Roman"/>
          <w:i/>
          <w:sz w:val="28"/>
          <w:szCs w:val="28"/>
        </w:rPr>
        <w:t>Тел.: 8(3022) 21-31-67 (доб. 2101)</w:t>
      </w:r>
    </w:p>
    <w:sectPr w:rsidR="0061288E" w:rsidRPr="00AC5905" w:rsidSect="00083BD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61BF3"/>
    <w:multiLevelType w:val="hybridMultilevel"/>
    <w:tmpl w:val="D87CC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03B42"/>
    <w:multiLevelType w:val="hybridMultilevel"/>
    <w:tmpl w:val="0BD41DEC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598B66E8"/>
    <w:multiLevelType w:val="hybridMultilevel"/>
    <w:tmpl w:val="2A78BD8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7679427A"/>
    <w:multiLevelType w:val="hybridMultilevel"/>
    <w:tmpl w:val="3F8C2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7B6"/>
    <w:rsid w:val="00031AF5"/>
    <w:rsid w:val="000436AE"/>
    <w:rsid w:val="00050DB0"/>
    <w:rsid w:val="00083BDA"/>
    <w:rsid w:val="00091012"/>
    <w:rsid w:val="00146379"/>
    <w:rsid w:val="001B7E60"/>
    <w:rsid w:val="001E47B7"/>
    <w:rsid w:val="00220002"/>
    <w:rsid w:val="002662C1"/>
    <w:rsid w:val="00296C04"/>
    <w:rsid w:val="002D751D"/>
    <w:rsid w:val="00312099"/>
    <w:rsid w:val="0031737F"/>
    <w:rsid w:val="00334E2A"/>
    <w:rsid w:val="00346A23"/>
    <w:rsid w:val="003A4EF9"/>
    <w:rsid w:val="00474932"/>
    <w:rsid w:val="00497E8E"/>
    <w:rsid w:val="0053298C"/>
    <w:rsid w:val="005A505D"/>
    <w:rsid w:val="005B672B"/>
    <w:rsid w:val="0061288E"/>
    <w:rsid w:val="006330AA"/>
    <w:rsid w:val="006815DB"/>
    <w:rsid w:val="006F57B6"/>
    <w:rsid w:val="0079650D"/>
    <w:rsid w:val="00797557"/>
    <w:rsid w:val="007F382A"/>
    <w:rsid w:val="0098041A"/>
    <w:rsid w:val="00A25F91"/>
    <w:rsid w:val="00A579E1"/>
    <w:rsid w:val="00AA3443"/>
    <w:rsid w:val="00AC5905"/>
    <w:rsid w:val="00B95DC8"/>
    <w:rsid w:val="00BD5817"/>
    <w:rsid w:val="00BE05CC"/>
    <w:rsid w:val="00CA16D0"/>
    <w:rsid w:val="00CC0CD8"/>
    <w:rsid w:val="00E97C05"/>
    <w:rsid w:val="00F3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C4C01F-7131-4904-AABE-4DC27D2A8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3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30A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43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16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 ФКП</Company>
  <LinksUpToDate>false</LinksUpToDate>
  <CharactersWithSpaces>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Кныш Дарья Андреевна</dc:creator>
  <cp:keywords/>
  <dc:description/>
  <cp:lastModifiedBy>Кныш Дарья Андреевна</cp:lastModifiedBy>
  <cp:revision>27</cp:revision>
  <cp:lastPrinted>2021-08-06T01:27:00Z</cp:lastPrinted>
  <dcterms:created xsi:type="dcterms:W3CDTF">2021-08-03T00:53:00Z</dcterms:created>
  <dcterms:modified xsi:type="dcterms:W3CDTF">2021-11-17T00:32:00Z</dcterms:modified>
</cp:coreProperties>
</file>