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65E" w:rsidRPr="00F7265E" w:rsidRDefault="00F7265E" w:rsidP="00F7265E">
      <w:pPr>
        <w:spacing w:before="300" w:after="30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F7265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Памятка пациента о проведении вакцинации</w:t>
      </w:r>
      <w:r w:rsidRPr="00F7265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  <w:t>против COVID-19 вакциной «Гам-</w:t>
      </w:r>
      <w:proofErr w:type="spellStart"/>
      <w:r w:rsidRPr="00F7265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Ковид</w:t>
      </w:r>
      <w:proofErr w:type="spellEnd"/>
      <w:r w:rsidRPr="00F7265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-</w:t>
      </w:r>
      <w:proofErr w:type="spellStart"/>
      <w:r w:rsidRPr="00F7265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Вак</w:t>
      </w:r>
      <w:proofErr w:type="spellEnd"/>
      <w:r w:rsidRPr="00F7265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»</w:t>
      </w:r>
    </w:p>
    <w:p w:rsidR="00F7265E" w:rsidRPr="00F7265E" w:rsidRDefault="00F7265E" w:rsidP="00F7265E">
      <w:pPr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726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Уважаемый пациент!</w:t>
      </w:r>
      <w:bookmarkStart w:id="0" w:name="_GoBack"/>
      <w:bookmarkEnd w:id="0"/>
    </w:p>
    <w:p w:rsidR="00F7265E" w:rsidRPr="00F7265E" w:rsidRDefault="00F7265E" w:rsidP="00F7265E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Ваше крепкое здоровье — наша главная цель! А для того, чтобы полностью реализовать наш потенциал в достижении главной цели, мы просим вас соблюдать некоторые (основные и важные) правила, которые помогут нам в нашей работе:</w:t>
      </w:r>
    </w:p>
    <w:p w:rsidR="00F7265E" w:rsidRPr="00F7265E" w:rsidRDefault="00F7265E" w:rsidP="00F7265E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1.</w:t>
      </w: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Вакцинации подлежат лица, не болевшие COVID-19 и не имеющие антител к SARS-CoV-2 по результатам лабораторных исследований.</w:t>
      </w:r>
    </w:p>
    <w:p w:rsidR="00F7265E" w:rsidRPr="00F7265E" w:rsidRDefault="00F7265E" w:rsidP="00F7265E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2.</w:t>
      </w: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Противопоказаниями к вакцинации являются:</w:t>
      </w:r>
    </w:p>
    <w:p w:rsidR="00F7265E" w:rsidRPr="00F7265E" w:rsidRDefault="00F7265E" w:rsidP="00F7265E">
      <w:pPr>
        <w:numPr>
          <w:ilvl w:val="0"/>
          <w:numId w:val="1"/>
        </w:numPr>
        <w:spacing w:before="150" w:after="150" w:line="240" w:lineRule="auto"/>
        <w:ind w:left="6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гиперчувствительность к какому-либо компоненту вакцины или вакцины, содержащей аналогичные компоненты;</w:t>
      </w:r>
    </w:p>
    <w:p w:rsidR="00F7265E" w:rsidRPr="00F7265E" w:rsidRDefault="00F7265E" w:rsidP="00F7265E">
      <w:pPr>
        <w:numPr>
          <w:ilvl w:val="0"/>
          <w:numId w:val="1"/>
        </w:numPr>
        <w:spacing w:before="150" w:after="150" w:line="240" w:lineRule="auto"/>
        <w:ind w:left="6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тяжёлые аллергические реакции в анамнезе;</w:t>
      </w:r>
    </w:p>
    <w:p w:rsidR="00F7265E" w:rsidRPr="00F7265E" w:rsidRDefault="00F7265E" w:rsidP="00F7265E">
      <w:pPr>
        <w:numPr>
          <w:ilvl w:val="0"/>
          <w:numId w:val="1"/>
        </w:numPr>
        <w:spacing w:before="150" w:after="150" w:line="240" w:lineRule="auto"/>
        <w:ind w:left="6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острые инфекционные и неинфекционные заболевания;</w:t>
      </w:r>
    </w:p>
    <w:p w:rsidR="00F7265E" w:rsidRPr="00F7265E" w:rsidRDefault="00F7265E" w:rsidP="00F7265E">
      <w:pPr>
        <w:numPr>
          <w:ilvl w:val="0"/>
          <w:numId w:val="1"/>
        </w:numPr>
        <w:spacing w:before="150" w:after="150" w:line="240" w:lineRule="auto"/>
        <w:ind w:left="6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обострение хронических заболеваний (вакцинацию проводят через 2-4 недели после выздоровления или ремиссии);</w:t>
      </w:r>
    </w:p>
    <w:p w:rsidR="00F7265E" w:rsidRPr="00F7265E" w:rsidRDefault="00F7265E" w:rsidP="00F7265E">
      <w:pPr>
        <w:numPr>
          <w:ilvl w:val="0"/>
          <w:numId w:val="1"/>
        </w:numPr>
        <w:spacing w:before="150" w:after="150" w:line="240" w:lineRule="auto"/>
        <w:ind w:left="6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беременность и период грудного вскармливания;</w:t>
      </w:r>
    </w:p>
    <w:p w:rsidR="00F7265E" w:rsidRPr="00F7265E" w:rsidRDefault="00F7265E" w:rsidP="00F7265E">
      <w:pPr>
        <w:numPr>
          <w:ilvl w:val="0"/>
          <w:numId w:val="1"/>
        </w:numPr>
        <w:spacing w:before="150" w:after="150" w:line="240" w:lineRule="auto"/>
        <w:ind w:left="6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возраст до 18-ти лет.</w:t>
      </w:r>
    </w:p>
    <w:p w:rsidR="00F7265E" w:rsidRPr="00F7265E" w:rsidRDefault="00F7265E" w:rsidP="00F7265E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3.</w:t>
      </w: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Перед проведением вакцинации необходим обязательный осмотр врача с измерением температуры, сбором эпидемиологического анамнеза, измерением сатурации, осмотром зева на основании которых врач-специалист определяет отсутствие или наличие противопоказаний к вакцинации.</w:t>
      </w:r>
    </w:p>
    <w:p w:rsidR="00F7265E" w:rsidRPr="00F7265E" w:rsidRDefault="00F7265E" w:rsidP="00F7265E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Врач расскажет вам о возможных реакциях на вакцинацию и поможет заполнить информированное добровольное согласие на проведение вакцинации.</w:t>
      </w:r>
    </w:p>
    <w:p w:rsidR="00F7265E" w:rsidRPr="00F7265E" w:rsidRDefault="00F7265E" w:rsidP="00F7265E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4.</w:t>
      </w: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Вакцинацию проводят в два этапа: вначале вводят компонент I в дозе 0,5 мл. Препарат вводят внутримышечно. На 21-й день вводят компонент II в дозе 0,5 мл. Препарат вводят внутримышечно.</w:t>
      </w:r>
    </w:p>
    <w:p w:rsidR="00F7265E" w:rsidRPr="00F7265E" w:rsidRDefault="00F7265E" w:rsidP="00F7265E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5.</w:t>
      </w: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 течение 30 мин. после вакцинации просим вас оставаться в медицинской организации для предупреждения возможных аллергических реакций.</w:t>
      </w:r>
    </w:p>
    <w:p w:rsidR="00F7265E" w:rsidRPr="00F7265E" w:rsidRDefault="00F7265E" w:rsidP="00F7265E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6.</w:t>
      </w: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После проведения вакцинации в первые-вторые сутки могут развиваться и разрешаются в течение трёх последующих дней кратковременные общие (непродолжительный гриппоподобный синдром, характеризующийся ознобом, повышением температуры тела, артралгией, миалгией, астенией, общим недомоганием, головной болью) и местные (болезненность в месте инъекции, гиперемия, отёчность) реакции.</w:t>
      </w:r>
    </w:p>
    <w:p w:rsidR="00F7265E" w:rsidRPr="00F7265E" w:rsidRDefault="00F7265E" w:rsidP="00F7265E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Реже отмечаются тошнота, диспепсия, снижение аппетита, иногда — увеличение </w:t>
      </w:r>
      <w:proofErr w:type="gramStart"/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регионарных</w:t>
      </w:r>
      <w:proofErr w:type="gramEnd"/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лимфоузлов. Возможно развитие аллергических реакций.</w:t>
      </w:r>
    </w:p>
    <w:p w:rsidR="00F7265E" w:rsidRPr="00F7265E" w:rsidRDefault="00F7265E" w:rsidP="00F7265E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Рекомендуется в течение 3-х дней после вакцинации не мочить место инъекции, не посещать сауну, баню, не принимать алкоголь, избегать чрезмерных физических нагрузок.</w:t>
      </w:r>
    </w:p>
    <w:p w:rsidR="00F7265E" w:rsidRPr="00F7265E" w:rsidRDefault="00F7265E" w:rsidP="00F7265E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покраснении, отёчности, болезненности места вакцинации принять антигистаминные средства. При повышении температуры тела после вакцинации — нестероидные противовоспалительные средства.</w:t>
      </w:r>
    </w:p>
    <w:p w:rsidR="00F7265E" w:rsidRPr="00F7265E" w:rsidRDefault="00F7265E" w:rsidP="00F7265E">
      <w:pPr>
        <w:spacing w:before="300" w:after="30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7265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Вакцина против COVID-19 не отменяет для привитого пациента необходимость носить маски и перчатки, а также соблюдать социальную дистанцию.</w:t>
      </w:r>
    </w:p>
    <w:p w:rsidR="0041615E" w:rsidRDefault="00F7265E"/>
    <w:sectPr w:rsidR="0041615E" w:rsidSect="00F7265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16244A"/>
    <w:multiLevelType w:val="multilevel"/>
    <w:tmpl w:val="E4E25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5D"/>
    <w:rsid w:val="008A0327"/>
    <w:rsid w:val="00CA4E5D"/>
    <w:rsid w:val="00CF116A"/>
    <w:rsid w:val="00F7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6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389</Words>
  <Characters>2222</Characters>
  <Application>Microsoft Office Word</Application>
  <DocSecurity>0</DocSecurity>
  <Lines>18</Lines>
  <Paragraphs>5</Paragraphs>
  <ScaleCrop>false</ScaleCrop>
  <Company>Home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2021-03-12T02:33:00Z</dcterms:created>
  <dcterms:modified xsi:type="dcterms:W3CDTF">2021-03-12T02:35:00Z</dcterms:modified>
</cp:coreProperties>
</file>