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D4" w:rsidRPr="005223D4" w:rsidRDefault="005223D4" w:rsidP="005223D4">
      <w:pPr>
        <w:spacing w:after="0" w:line="205" w:lineRule="atLeast"/>
        <w:outlineLvl w:val="0"/>
        <w:rPr>
          <w:rFonts w:ascii="Arial Narrow" w:eastAsia="Times New Roman" w:hAnsi="Arial Narrow" w:cs="Times New Roman"/>
          <w:color w:val="333333"/>
          <w:kern w:val="36"/>
          <w:sz w:val="16"/>
          <w:szCs w:val="16"/>
          <w:lang w:eastAsia="ru-RU"/>
        </w:rPr>
      </w:pPr>
      <w:r w:rsidRPr="005223D4">
        <w:rPr>
          <w:rFonts w:ascii="Arial Narrow" w:eastAsia="Times New Roman" w:hAnsi="Arial Narrow" w:cs="Times New Roman"/>
          <w:b/>
          <w:bCs/>
          <w:color w:val="333333"/>
          <w:kern w:val="36"/>
          <w:sz w:val="31"/>
          <w:szCs w:val="31"/>
          <w:lang w:eastAsia="ru-RU"/>
        </w:rPr>
        <w:t>Малое и среднее предпринимательство</w:t>
      </w:r>
    </w:p>
    <w:p w:rsidR="005223D4" w:rsidRPr="005223D4" w:rsidRDefault="005223D4" w:rsidP="005223D4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2"/>
          <w:lang w:eastAsia="ru-RU"/>
        </w:rPr>
        <w:t>Государственная поддержка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Развитие малого и среднего предпринимательства остается одним из приоритетных направлений деятельности органов исполнительной власти Забайкальского края, что обусловлено высокой значимостью малого и среднего бизнеса в решении социальных и экономических задач.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Малый и средний бизнес представлен почти во всех видах экономической деятельности. Основную долю занимают малые предприятия оптовой и розничной торговли, ремонта автотранспортных средств, мотоциклов, бытовых изделий и предметов личного пользования; строительства; осуществляющие операции с недвижимым имуществом, арендой и предоставлением услуг; сельского хозяйства, охоты и лесного хозяйства; обрабатывающих производств; транспорта и связи.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Государственную поддержку малого и среднего предпринимательства в Забайкальском крае осуществляет Министерство экономического развития Забайкальского края.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В настоящее время на территории края реализуется государственная программа Забайкальского края «Экономическое развитие». В рамках подпрограммы</w:t>
      </w:r>
      <w:proofErr w:type="gramStart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«Р</w:t>
      </w:r>
      <w:proofErr w:type="gramEnd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азвитие малого и среднего предпринимательства» данной программы предусмотрены следующие формы поддержки малого и среднего предпринимательства: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информационно-аналитическая и организационная поддержка;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финансовая поддержка;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поддержка молодежного предпринимательства;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поддержка в области подготовки, переподготовки и повышения квалификации работников субъектов малого и среднего предпринимательства.</w:t>
      </w:r>
    </w:p>
    <w:p w:rsidR="005223D4" w:rsidRPr="005223D4" w:rsidRDefault="005223D4" w:rsidP="005223D4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i/>
          <w:iCs/>
          <w:color w:val="666666"/>
          <w:sz w:val="11"/>
          <w:lang w:eastAsia="ru-RU"/>
        </w:rPr>
        <w:t>В рамках информационно-аналитической и организационной поддержки </w:t>
      </w: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реализуются следующие мероприятия: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проведение аналитических исследований по различным аспектам состояния и развития малого и среднего предпринимательства для разработки мер по их поддержке, выявления проблем, сдерживающих их развитие, и выработки научно обоснованных рекомендаций;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информационно-методическое обеспечение органов местного самоуправления, организаций, образующих инфраструктуру поддержки субъектов малого и среднего предпринимательства, общественных организаций и субъектов малого и среднего предпринимательства по вопросам поддержки и развития малого и среднего предпринимательства путем проведения работ по подготовке и изданию информационно-справочных пособий, сборников и брошюр, освещающих различные аспекты предпринимательской деятельности;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размещение публикаций, видеосюжетов, рекламно-информационных материалов в средствах массовой информации с целью формирования благоприятного общественного мнения о предпринимательской деятельности;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проведение конкурсов, семинаров, семинаров-выставок, тренингов, круглых столов и иных мероприятий с участием субъектов малого и среднего предпринимательства.</w:t>
      </w:r>
    </w:p>
    <w:p w:rsidR="005223D4" w:rsidRPr="005223D4" w:rsidRDefault="005223D4" w:rsidP="005223D4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Существуют следующие виды </w:t>
      </w:r>
      <w:r w:rsidRPr="005223D4">
        <w:rPr>
          <w:rFonts w:ascii="Arial Regular" w:eastAsia="Times New Roman" w:hAnsi="Arial Regular" w:cs="Times New Roman"/>
          <w:i/>
          <w:iCs/>
          <w:color w:val="666666"/>
          <w:sz w:val="11"/>
          <w:lang w:eastAsia="ru-RU"/>
        </w:rPr>
        <w:t>финансовой поддержки</w:t>
      </w: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: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предоставление субсидий на увеличение капитализации гарантийных организаций (фондов поручительств);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предоставление субсидий на обеспечение деятельности регионального центра инжиниринга для субъектов малого и среднего предпринимательства;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предоставление субсидий бюджетам муниципальных образований на реализацию муниципальных программ (подпрограмм) </w:t>
      </w:r>
      <w:proofErr w:type="spellStart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монопрофильных</w:t>
      </w:r>
      <w:proofErr w:type="spellEnd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муниципальных образований, содержащих мероприятия, направленные на развитие малого и среднего предпринимательства.</w:t>
      </w:r>
    </w:p>
    <w:p w:rsidR="005223D4" w:rsidRPr="005223D4" w:rsidRDefault="005223D4" w:rsidP="005223D4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i/>
          <w:iCs/>
          <w:color w:val="666666"/>
          <w:sz w:val="11"/>
          <w:lang w:eastAsia="ru-RU"/>
        </w:rPr>
        <w:t>В рамках поддержки молодежного предпринимательства </w:t>
      </w: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предусмотрено</w:t>
      </w:r>
      <w:r w:rsidRPr="005223D4">
        <w:rPr>
          <w:rFonts w:ascii="Arial Regular" w:eastAsia="Times New Roman" w:hAnsi="Arial Regular" w:cs="Times New Roman"/>
          <w:i/>
          <w:iCs/>
          <w:color w:val="666666"/>
          <w:sz w:val="11"/>
          <w:lang w:eastAsia="ru-RU"/>
        </w:rPr>
        <w:t>: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популяризация предпринимательской деятельности и вовлечение молодежи в предпринимательскую деятельность путем размещения публикаций, рекламно-информационных материалов в средствах массовой информации, проведения семинаров, тренингов, круглых столов, анкетирования и иных мероприятий с участием субъектов малого и среднего предпринимательства;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проведение регионального этапа всероссийского конкурса «Молодой предприниматель России»;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развитие предпринимательской грамотности молодых людей в возрасте до 30 лет включительно путем организации обучения и курсов повышения квалификации;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предоставление субсидий на реализацию мероприятия «Поддержка и развитие молодежного предпринимательства» в целях реализации образовательной программы «Ты - предприниматель».</w:t>
      </w:r>
    </w:p>
    <w:p w:rsidR="005223D4" w:rsidRPr="005223D4" w:rsidRDefault="005223D4" w:rsidP="005223D4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Для обеспечения субъектов малого и среднего предпринимательства высококвалифицированными кадрами предусмотрено мероприятие по организации подготовки управленческих кадров для субъектов малого и среднего предпринимательства («Губернаторская программа подготовки управленческих кадров для субъектов малого и среднего предпринимательства»).</w:t>
      </w:r>
    </w:p>
    <w:p w:rsidR="005223D4" w:rsidRPr="005223D4" w:rsidRDefault="005223D4" w:rsidP="005223D4">
      <w:pPr>
        <w:spacing w:after="136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Для получения дополнительной информации можно обратиться в Министерство по телефонам: (302-2) 40-17-83, 40-17-85, по адресу: 672000, г. Чита, ул. Ленина, 63, </w:t>
      </w:r>
      <w:proofErr w:type="spellStart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каб</w:t>
      </w:r>
      <w:proofErr w:type="spellEnd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. 35, по </w:t>
      </w:r>
      <w:proofErr w:type="spellStart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e-mail</w:t>
      </w:r>
      <w:proofErr w:type="spellEnd"/>
      <w:r w:rsidRPr="005223D4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: </w:t>
      </w:r>
      <w:hyperlink r:id="rId4" w:history="1">
        <w:r w:rsidRPr="005223D4">
          <w:rPr>
            <w:rFonts w:ascii="Arial Regular" w:eastAsia="Times New Roman" w:hAnsi="Arial Regular" w:cs="Times New Roman"/>
            <w:color w:val="666666"/>
            <w:sz w:val="11"/>
            <w:lang w:eastAsia="ru-RU"/>
          </w:rPr>
          <w:t>mspzk@economy.e-zab.ru</w:t>
        </w:r>
      </w:hyperlink>
    </w:p>
    <w:p w:rsidR="00716278" w:rsidRPr="00716278" w:rsidRDefault="00716278" w:rsidP="00716278">
      <w:pPr>
        <w:spacing w:after="0" w:line="205" w:lineRule="atLeast"/>
        <w:outlineLvl w:val="0"/>
        <w:rPr>
          <w:rFonts w:ascii="Arial Narrow" w:eastAsia="Times New Roman" w:hAnsi="Arial Narrow" w:cs="Times New Roman"/>
          <w:color w:val="333333"/>
          <w:kern w:val="36"/>
          <w:sz w:val="16"/>
          <w:szCs w:val="16"/>
          <w:lang w:eastAsia="ru-RU"/>
        </w:rPr>
      </w:pPr>
      <w:r w:rsidRPr="00716278">
        <w:rPr>
          <w:rFonts w:ascii="Arial Narrow" w:eastAsia="Times New Roman" w:hAnsi="Arial Narrow" w:cs="Times New Roman"/>
          <w:b/>
          <w:bCs/>
          <w:color w:val="333333"/>
          <w:kern w:val="36"/>
          <w:sz w:val="31"/>
          <w:szCs w:val="31"/>
          <w:lang w:eastAsia="ru-RU"/>
        </w:rPr>
        <w:t>Инфраструктура поддержки малого и среднего предпринимательства</w:t>
      </w:r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Акционерное общество "Корпорация развития Забайкальского края"</w:t>
      </w:r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Подразделение «Региональный центр инжиниринга»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Предоставление субъектам МСП услуг для повышения технологической готовности субъектов МСП за счет разработки (проектирования) технологических и технических процессов и обеспечения решения проектных, инженерных, технологических и организационно-внедренческих задач, возникающих у субъектов малого и среднего предпринимательства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Государственная поддержка предоставляется субъектам малого и среднего предпринимательства, осуществляющим деятельность в области промышленного и сельскохозяйственного производства, на условиях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софинансирования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со стороны субъекта малого и среднего предпринимательства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Кроме того, субъект МСП должен соответствовать требованиям Федерального закона от 24.07.2007г. № 209-ФЗ; зарегистрирован в соответствии с действующим законодательством Российской Федерации; не имеющим просроченной задолженности по налоговым платежам; не находящимся в стадии ликвидации, реорганизации или проведения процедур банкротства; в отношении субъекта МСП в течени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и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двух лет не применялись процедуры несостоятельности (банкротства); в отношении субъекта МСП отсутствуют сведения в реестрах получателей государственной поддержки как о субъекте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МСП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,д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опустившим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нарушение порядка и условий оказания поддержки.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Необходимо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софинансирование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со стороны субъекта МСП в размере не менее 5% и не более 95% от себестоимости предоставления услуги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Контактная информация: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Забайкальский край, г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.Ч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ита, ул.Чкалова, д.25, стр.1., тел. 8 (3022) 31-14-47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адрес электронной почты: zabinvest@bk.ru</w:t>
      </w:r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Общество с ограниченной ответственностью "Гарантийный фонд Забайкальского края"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Предоставление поручительства субъектам малого предпринимательства и организациям, образующим инфраструктуру поддержки малого и среднего предпринимательства.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Поручительство предоставляется субъектам малого предпринимательства, соответствующим следующим условиям: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зарегистрированы и осуществляют деятельность на территории Забайкальского края;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 хозяйственную деятельность на дату обращения за получением поручительства Гарантийного фонда сроком не менее 3 месяцев;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 кредитным договорам в сумме превышающей 1 (один) млн. рублей;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 договорам займа в сумме не превышающим 3 (трех) млн. рублей;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lastRenderedPageBreak/>
        <w:t>не имеющим за 3 (три) месяца, предшествующих дате обращения за получением поручительства Гарантийного фонда нарушений условий ранее заключенных кредитных договоров, договоров займа, лизинга и т.п.;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имеющим на последнюю отчетную дату перед датой обращения за получением поручительства Гарантийного фонда просроченной задолженности по начисленным налогам, сборам и иным обязательным платежам перед бюджетами всех уровней;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в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отношении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которых в течение двух лет (либо меньшего срока, в зависимости от срока хозяйственной деятельности), предшествующих дате обращения за получением поручительства Гарантийного фонда, не применялись процедуры несостоятельности (банкротства), в том числе наблюдение, финансовое оздоровление, внешнее управление, конкурсное производство, либо санкции в виде аннулирования или приостановления действия лицензии (в случае, если деятельность Заемщика подлежит лицензированию);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предоставившим обеспечение кредита/займа в размере не менее 30% от суммы своих обязательств в части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возврата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фактически полученной суммы кредита/займа и уплаты процентов на нее.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В настоящее время Гарантийным фондом заключены соглашения с Читинским отделением № 8600 Сбербанка России, Читинским филиалом ОАО «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Промсвязьбанк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», Читинским отделением Азиатско-Тихоокеанского банка, ВТБ24, Связь банк, БИН банк.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Порядок предоставления Гарантийным фондом поручительств: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1. Заемщик самостоятельно обращается в Банк с заявкой на предоставление кредита.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2. Банк в соответствии с процедурой, установленной внутренними локальными актами Банка, рассматривает заявку Заемщика, анализирует представленные им документы, финансовое состояние Заемщика, определяет величину необходимого обеспечения.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3. В случае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,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если предоставляемого Заемщиком обеспечения и (или) третьими лицами за него недостаточно для обеспечения обязательств по запрашиваемому кредиту, Банк информирует Заемщика о возможности привлечения для обеспечения исполнения обязательств по кредитному договору в качестве поручителя Гарантийный фонд.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4. При согласии Заемщика получить поручительство Гарантийного фонда, Банк направляет в Гарантийный фонд подписанное Заемщиком заявление по форме, согласованной сторонами, необходимую информацию и документы Заемщика.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5. Гарантийный фонд после получения документов, принимает решение о предоставлении или отказе в предоставлении поручительства.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6. В случае принятия Банком решения о предоставлении кредита Заемщику под поручительство Гарантийного фонда, и положительном решении Гарантийного фонда о предоставлении поручительства Банк, Гарантийный фонд и Заемщик заключают договор поручительства.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Предоставление Гарантийным фондом поручительств является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платнымКомиссия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за поручительство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составляетот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1 до 3% годовых от суммы поручительства по договору.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Контактная информация: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Забайкальский край,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г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. Чита, ул. Бабушкина, д. 52,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. 4., тел. 8-800-100-10-22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адрес электронной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почты:mailbox@zabbusiness.ru</w:t>
      </w:r>
      <w:proofErr w:type="spellEnd"/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 xml:space="preserve">Некоммерческая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микрокредитная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 xml:space="preserve"> компания Фонд поддержки малого предпринимательства Забайкальского края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Предоставление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микрозаймов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на срок не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болеетрех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лет и на сумму до 3 000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000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рублей, процентная ставка 10 % годовых.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Субъекты малого предпринимательства Забайкальского края –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Российской Федерации от 24 июля 2007 г. № 209-ФЗ "О развитии малого и среднего предпринимательства в Российской Федерации", к малым предприятиям, в том числе к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микропредприятиям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, зарегистрированные в соответствии с действующим законодательством и осуществляющие деятельность на территории Забайкальского края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1.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Микрозаймы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предоставляются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состоящим на налоговом учете в территориальных налоговых органах Забайкальского края;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имеющим просроченной задолженности по налоговым платежам в бюджеты бюджетной системы Российской Федерации;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находящимся в стадии ликвидации, реорганизации или проведения процедур банкротства, предусмотренных законодательством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предусматривающих увеличение налоговой базы, повышение уровня заработной платы и (или) создание (сохранение) рабочих мест в результате получения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микрозайма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предоставившим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обеспечение исполнения обязательств по возврату 1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микрозайма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и процентов по нему.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2.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Микрозаймы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не предоставляются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участниками соглашений о разделе продукции;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предпринимательскую деятельность в сфере игорного бизнеса;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в порядке, установленном действующим законодательством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производство и/или реализацию подакцизных товаров в случаях: фактического осуществления данных видов экономической деятельности на дату подачи заявки; указания в качестве основного вида экономической деятельности по ОКВЭД в Выписке из ЕГРЮЛ/ЕГРИП, а также в налоговой отчетности за последний отчетный налоговый период;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занимающимся добычей и/или реализацией полезных ископаемых, за исключением общераспространенных полезных ископаемых;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осуществляющим производство и торговлю оружием.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Контактная информация: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Забайкальский край,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г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. Чита, ул. Бабушкина, д. 52,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. 4., тел. 8-800-100-10-22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адрес электронной почты: mailbox@zabbusiness.ru</w:t>
      </w:r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 xml:space="preserve">ООО МК «Забайкальский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микрофинансовый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 xml:space="preserve"> центр»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Предоставление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микрозаймов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на срок не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болеетрех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лет и на сумму до 3 000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000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рублей, процентная ставка 10 % годовых.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Субъекты малого предпринимательства Забайкальского края –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Российской Федерации от 24 июля 2007 г. № 209-ФЗ "О развитии малого и среднего предпринимательства в Российской Федерации", к малым предприятиям, в том числе к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микропредприятиям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, зарегистрированные в соответствии с действующим законодательством и осуществляющие деятельность на территории Забайкальского края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1.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Микрозаймы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предоставляются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состоящим на налоговом учете в территориальных налоговых органах Забайкальского края;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lastRenderedPageBreak/>
        <w:t>не имеющим просроченной задолженности по налоговым платежам в бюджеты бюджетной системы Российской Федерации;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находящимся в стадии ликвидации, реорганизации или проведения процедур банкротства, предусмотренных законодательством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предусматривающих увеличение налоговой базы, повышение уровня заработной платы и (или) создание (сохранение) рабочих мест в результате получения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микрозайма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предоставившим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обеспечение исполнения обязательств по возврату 1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микрозайма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и процентов по нему.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2.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Микрозаймы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не предоставляются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участниками соглашений о разделе продукции;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предпринимательскую деятельность в сфере игорного бизнеса;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в порядке, установленном действующим законодательством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производство и/или реализацию подакцизных товаров в случаях: фактического осуществления данных видов экономической деятельности на дату подачи заявки; указания в качестве основного вида экономической деятельности по ОКВЭД в Выписке из ЕГРЮЛ/ЕГРИП, а также в налоговой отчетности за последний отчетный налоговый период;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занимающимся добычей и/или реализацией полезных ископаемых, за исключением общераспространенных полезных ископаемых;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осуществляющим производство и торговлю оружием.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Контактная информация: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Забайкальский край,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г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. Чита, ул. Бабушкина, д. 52,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. 4., тел. 8-800-100-10-22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адрес электронной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почты:aadondokov@zabbusiness.ru</w:t>
      </w:r>
      <w:proofErr w:type="spellEnd"/>
    </w:p>
    <w:p w:rsidR="00716278" w:rsidRPr="00716278" w:rsidRDefault="00716278" w:rsidP="00716278">
      <w:pPr>
        <w:spacing w:after="0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2"/>
          <w:lang w:eastAsia="ru-RU"/>
        </w:rPr>
        <w:t>Общество с ограниченной ответственностью "Забайкальская лизинговая компания"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Оказание услуг по предоставлению различного оборудования и спецтехники для субъектов малого и среднего предпринимательства в лизинг, по следующим направлениям: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оборудование для производственных предприятий, сферы торговли, услуг;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легковой, грузовой и пассажирский автотранспорт;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дорожно-строительная и другая специализированная техника.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Лизинг предоставляется на срок от 1 года до 5 лет, процентная ставка 16 % годовых. Первоначальный взнос составляет от 20 % до 49% от стоимости имущества, приобретаемого по договору лизинга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1. Лизинг предоставляется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состоящим на налоговом учете в территориальных налоговых органах Забайкальского края;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имеющим просроченной задолженности по налоговым платежам в бюджеты бюджетной системы Российской Федерации;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 находящимся в стадии ликвидации, реорганизации или проведения процедур банкротства, предусмотренных законодательством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предусматривающих увеличение налоговой базы, повышение уровня заработной платы и (или) создание (сохранение) рабочих мест в результате получения лизинга;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2. Лизинг не предоставляется субъектам малого предпринимательства: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участниками соглашений о разделе продукции;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предпринимательскую деятельность в сфере игорного бизнеса;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являющимся в порядке, установленном действующим законодательством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-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осуществляющим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производство и/или реализацию подакцизных товаров в случаях: фактического осуществления данных видов экономической деятельности на дату подачи заявки; указания в качестве основного вида экономической деятельности по ОКВЭД в Выписке из ЕГРЮЛ/ЕГРИП, а также в налоговой отчетности за последний отчетный налоговый период;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занимающимся добычей и/или реализацией полезных ископаемых, за исключением общераспространенных полезных ископаемых;</w:t>
      </w:r>
      <w:proofErr w:type="gramEnd"/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- осуществляющим производство и торговлю оружием.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Контактная информация:</w:t>
      </w:r>
    </w:p>
    <w:p w:rsidR="00716278" w:rsidRPr="00716278" w:rsidRDefault="00716278" w:rsidP="00716278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Забайкальский край, </w:t>
      </w:r>
      <w:proofErr w:type="gram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г</w:t>
      </w:r>
      <w:proofErr w:type="gram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. Чита, ул. Бабушкина, д. 52,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пом</w:t>
      </w:r>
      <w:proofErr w:type="spellEnd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. 4., тел. 8-800-100-10-22</w:t>
      </w:r>
    </w:p>
    <w:p w:rsidR="00716278" w:rsidRPr="00716278" w:rsidRDefault="00716278" w:rsidP="00716278">
      <w:pPr>
        <w:spacing w:after="136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адрес электронной </w:t>
      </w:r>
      <w:proofErr w:type="spellStart"/>
      <w:r w:rsidRPr="00716278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почты:mailbox@zabbusiness.ru</w:t>
      </w:r>
      <w:proofErr w:type="spellEnd"/>
    </w:p>
    <w:p w:rsidR="00ED122B" w:rsidRPr="00ED122B" w:rsidRDefault="00ED122B" w:rsidP="00ED122B">
      <w:pPr>
        <w:spacing w:after="0" w:line="205" w:lineRule="atLeast"/>
        <w:outlineLvl w:val="0"/>
        <w:rPr>
          <w:rFonts w:ascii="Arial Narrow" w:eastAsia="Times New Roman" w:hAnsi="Arial Narrow" w:cs="Times New Roman"/>
          <w:color w:val="333333"/>
          <w:kern w:val="36"/>
          <w:sz w:val="16"/>
          <w:szCs w:val="16"/>
          <w:lang w:eastAsia="ru-RU"/>
        </w:rPr>
      </w:pPr>
      <w:r w:rsidRPr="00ED122B">
        <w:rPr>
          <w:rFonts w:ascii="Arial Narrow" w:eastAsia="Times New Roman" w:hAnsi="Arial Narrow" w:cs="Times New Roman"/>
          <w:b/>
          <w:bCs/>
          <w:color w:val="333333"/>
          <w:kern w:val="36"/>
          <w:sz w:val="31"/>
          <w:szCs w:val="31"/>
          <w:lang w:eastAsia="ru-RU"/>
        </w:rPr>
        <w:t>Доступ субъектов МСП к закупкам крупнейших заказчиков</w:t>
      </w:r>
    </w:p>
    <w:p w:rsidR="00ED122B" w:rsidRPr="00ED122B" w:rsidRDefault="00ED122B" w:rsidP="00ED122B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ED122B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Акционерное общество «Федеральная корпорация по развитию малого и среднего предпринимательства» (Корпорация МСП) осуществляет свою деятельность в качестве института развития в сфере малого и среднего предпринимательства (МСП) в целях координации оказания субъектам МСП поддержки, предусмотренной Федеральным законом от 24.07.2007 года № 209-ФЗ «О развитии малого и среднего предпринимательства в Российской Федерации».</w:t>
      </w:r>
    </w:p>
    <w:p w:rsidR="00ED122B" w:rsidRPr="00ED122B" w:rsidRDefault="00ED122B" w:rsidP="00ED122B">
      <w:pPr>
        <w:spacing w:after="123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ED122B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На сегодняшний день одной из основных задач Корпорации МСП в рамках развития малого и среднего бизнеса является расширение доступа к закупкам крупнейших заказчиков. Реализация мероприятий в рамках данного блока работ будет способствовать в массовом секторе увеличению числа занятых у субъектов МСП с 17,8 млн. человек до 40 млн. человек до 2020 года, в высокотехнологическом, импортозамещающем секторе и секторе </w:t>
      </w:r>
      <w:proofErr w:type="spellStart"/>
      <w:r w:rsidRPr="00ED122B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несырьевого</w:t>
      </w:r>
      <w:proofErr w:type="spellEnd"/>
      <w:r w:rsidRPr="00ED122B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 xml:space="preserve"> экспорта – диверсификации экономики и созданию рынка предпринимательства.</w:t>
      </w:r>
    </w:p>
    <w:p w:rsidR="00ED122B" w:rsidRPr="00ED122B" w:rsidRDefault="00ED122B" w:rsidP="00ED122B">
      <w:pPr>
        <w:spacing w:after="136" w:line="164" w:lineRule="atLeast"/>
        <w:ind w:left="205" w:right="205"/>
        <w:jc w:val="both"/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</w:pPr>
      <w:r w:rsidRPr="00ED122B">
        <w:rPr>
          <w:rFonts w:ascii="Arial Regular" w:eastAsia="Times New Roman" w:hAnsi="Arial Regular" w:cs="Times New Roman"/>
          <w:color w:val="666666"/>
          <w:sz w:val="11"/>
          <w:szCs w:val="11"/>
          <w:lang w:eastAsia="ru-RU"/>
        </w:rPr>
        <w:t>В целях доступа к необходимой информации, Корпорация МСП разработала базу с данными о закупках крупнейших заказчиков (план закупок, перечень закупок, список партнеров и др.).</w:t>
      </w:r>
    </w:p>
    <w:p w:rsidR="00334FDB" w:rsidRPr="005223D4" w:rsidRDefault="00334FDB">
      <w:pPr>
        <w:rPr>
          <w:rFonts w:ascii="Times New Roman" w:hAnsi="Times New Roman" w:cs="Times New Roman"/>
          <w:caps/>
          <w:color w:val="4D636F"/>
          <w:sz w:val="24"/>
          <w:szCs w:val="24"/>
          <w:shd w:val="clear" w:color="auto" w:fill="FFFFFF"/>
        </w:rPr>
      </w:pPr>
    </w:p>
    <w:sectPr w:rsidR="00334FDB" w:rsidRPr="005223D4" w:rsidSect="00A6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E26069"/>
    <w:rsid w:val="001E10AF"/>
    <w:rsid w:val="002A76BD"/>
    <w:rsid w:val="00334FDB"/>
    <w:rsid w:val="005223D4"/>
    <w:rsid w:val="006F198C"/>
    <w:rsid w:val="00716278"/>
    <w:rsid w:val="0084524A"/>
    <w:rsid w:val="00A64F36"/>
    <w:rsid w:val="00B21FC0"/>
    <w:rsid w:val="00C34892"/>
    <w:rsid w:val="00D40B1B"/>
    <w:rsid w:val="00E26069"/>
    <w:rsid w:val="00ED1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F36"/>
  </w:style>
  <w:style w:type="paragraph" w:styleId="1">
    <w:name w:val="heading 1"/>
    <w:basedOn w:val="a"/>
    <w:link w:val="10"/>
    <w:uiPriority w:val="9"/>
    <w:qFormat/>
    <w:rsid w:val="005223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3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2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23D4"/>
    <w:rPr>
      <w:b/>
      <w:bCs/>
    </w:rPr>
  </w:style>
  <w:style w:type="character" w:styleId="a5">
    <w:name w:val="Emphasis"/>
    <w:basedOn w:val="a0"/>
    <w:uiPriority w:val="20"/>
    <w:qFormat/>
    <w:rsid w:val="005223D4"/>
    <w:rPr>
      <w:i/>
      <w:iCs/>
    </w:rPr>
  </w:style>
  <w:style w:type="character" w:styleId="a6">
    <w:name w:val="Hyperlink"/>
    <w:basedOn w:val="a0"/>
    <w:uiPriority w:val="99"/>
    <w:semiHidden/>
    <w:unhideWhenUsed/>
    <w:rsid w:val="005223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7141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1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662178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59380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spzk@economy.e-za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2815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6</cp:revision>
  <dcterms:created xsi:type="dcterms:W3CDTF">2024-05-27T00:53:00Z</dcterms:created>
  <dcterms:modified xsi:type="dcterms:W3CDTF">2024-05-27T02:41:00Z</dcterms:modified>
</cp:coreProperties>
</file>