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69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none"/>
        </w:rPr>
        <w:t xml:space="preserve">В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несение в ЕГРН сведений о ранее учтенных объектах недвижимости (объектах капитального строительства и земельных участках)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с 1 марта 2025 года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будет возможным только при представлении технического плана или межевого плана  </w:t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</w:p>
    <w:p>
      <w:pPr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Исключение составят только случ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аи, когда с заявлением о внесении сведений о ранее учтенном объекте недвижимости в ЕГРН обратится уполномоченный орган, выполняющий мероприятия по обеспечению внесения в ЕГРН сведений о выявленных правообладателях (не требуется представление межевого плана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и технического плана).  </w:t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Собственники ранее учтенных объектов недвижимости еще могут до 1 марта 2025 года внести сведения в ЕГРН без межевых или технического планов и зарегистрировать право собственности. Заявление подается через офис МФЦ с приложением правоустанавливающих и технических документов старого образца.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771"/>
        <w:numPr>
          <w:ilvl w:val="0"/>
          <w:numId w:val="6"/>
        </w:numPr>
        <w:ind w:left="0" w:right="0" w:firstLine="425"/>
        <w:jc w:val="both"/>
        <w:spacing w:after="62" w:line="253" w:lineRule="atLeast"/>
        <w:rPr>
          <w:rFonts w:ascii="Tinos" w:hAnsi="Tinos" w:eastAsia="Tinos" w:cs="Tinos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Напомним, что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п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одготовку межевых и технических планов в Забайкальском крае осуществляют филиал ППК «Роскадастр», а также кадастровые инженеры, – информирует Елена Ханумиди, и.о. заместителя руководителя Управления Росреестра по Забайкальскому краю.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ind w:left="0" w:right="0" w:firstLine="425"/>
        <w:jc w:val="both"/>
        <w:spacing w:after="62" w:line="253" w:lineRule="atLeast"/>
        <w:rPr>
          <w:rFonts w:ascii="Tinos" w:hAnsi="Tinos" w:eastAsia="Tinos" w:cs="Tinos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425"/>
        <w:jc w:val="both"/>
        <w:spacing w:after="62" w:line="253" w:lineRule="atLeast"/>
        <w:rPr>
          <w:rFonts w:ascii="Tinos" w:hAnsi="Tinos" w:eastAsia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Узнать более подробную информацию о спектре услуг в сфере недвижимости, предоставляемых региональным филиало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м Роскадастра, правообладатели могут по телефонам: 8 (3022) 21-31-67.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/>
    </w:p>
    <w:p>
      <w:pPr>
        <w:ind w:left="0" w:right="0" w:firstLine="0"/>
        <w:jc w:val="both"/>
        <w:spacing w:after="62" w:line="253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both"/>
        <w:spacing w:after="62" w:line="253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#Росреестр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#РосреестрЧита #РосреестрЗабайкальскийКрай #ЗабайкальскийРосреестр #Росреестр75 #Госуслуги #Недвижимость #РосреестрРазъясняет</w:t>
      </w:r>
      <w:r/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</w:rPr>
      </w:r>
      <w:r/>
    </w:p>
    <w:p>
      <w:pPr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shd w:val="nil"/>
        <w:rPr>
          <w:highlight w:val="white"/>
          <w14:ligatures w14:val="none"/>
        </w:rPr>
      </w:pPr>
      <w:r>
        <w:rPr>
          <w:highlight w:val="white"/>
          <w14:ligatures w14:val="none"/>
        </w:rPr>
      </w:r>
    </w:p>
    <w:p>
      <w:pPr>
        <w:shd w:val="nil"/>
        <w:rPr>
          <w:highlight w:val="white"/>
          <w14:ligatures w14:val="none"/>
        </w:rPr>
      </w:pPr>
      <w:r>
        <w:rPr>
          <w:highlight w:val="white"/>
        </w:rPr>
      </w:r>
      <w:r>
        <w:rPr>
          <w:highlight w:val="white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13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85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7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1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3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7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94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4"/>
    <w:link w:val="76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2"/>
    <w:next w:val="76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2"/>
    <w:next w:val="76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2"/>
    <w:next w:val="76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2"/>
    <w:next w:val="76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2"/>
    <w:next w:val="76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2"/>
    <w:next w:val="76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2"/>
    <w:next w:val="76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2"/>
    <w:next w:val="76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2"/>
    <w:next w:val="76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4"/>
    <w:link w:val="34"/>
    <w:uiPriority w:val="10"/>
    <w:rPr>
      <w:sz w:val="48"/>
      <w:szCs w:val="48"/>
    </w:rPr>
  </w:style>
  <w:style w:type="paragraph" w:styleId="36">
    <w:name w:val="Subtitle"/>
    <w:basedOn w:val="762"/>
    <w:next w:val="7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4"/>
    <w:link w:val="36"/>
    <w:uiPriority w:val="11"/>
    <w:rPr>
      <w:sz w:val="24"/>
      <w:szCs w:val="24"/>
    </w:rPr>
  </w:style>
  <w:style w:type="paragraph" w:styleId="38">
    <w:name w:val="Quote"/>
    <w:basedOn w:val="762"/>
    <w:next w:val="7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2"/>
    <w:next w:val="76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4"/>
    <w:link w:val="779"/>
    <w:uiPriority w:val="99"/>
  </w:style>
  <w:style w:type="character" w:styleId="45">
    <w:name w:val="Footer Char"/>
    <w:basedOn w:val="764"/>
    <w:link w:val="781"/>
    <w:uiPriority w:val="99"/>
  </w:style>
  <w:style w:type="paragraph" w:styleId="4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</w:style>
  <w:style w:type="table" w:styleId="48">
    <w:name w:val="Table Grid"/>
    <w:basedOn w:val="7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4"/>
    <w:uiPriority w:val="99"/>
    <w:unhideWhenUsed/>
    <w:rPr>
      <w:vertAlign w:val="superscript"/>
    </w:rPr>
  </w:style>
  <w:style w:type="paragraph" w:styleId="178">
    <w:name w:val="endnote text"/>
    <w:basedOn w:val="7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4"/>
    <w:uiPriority w:val="99"/>
    <w:semiHidden/>
    <w:unhideWhenUsed/>
    <w:rPr>
      <w:vertAlign w:val="superscript"/>
    </w:rPr>
  </w:style>
  <w:style w:type="paragraph" w:styleId="181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200" w:line="276" w:lineRule="auto"/>
    </w:pPr>
  </w:style>
  <w:style w:type="paragraph" w:styleId="763">
    <w:name w:val="Heading 1"/>
    <w:basedOn w:val="762"/>
    <w:next w:val="762"/>
    <w:link w:val="77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paragraph" w:styleId="767">
    <w:name w:val="Balloon Text"/>
    <w:basedOn w:val="762"/>
    <w:link w:val="7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8" w:customStyle="1">
    <w:name w:val="Текст выноски Знак"/>
    <w:basedOn w:val="764"/>
    <w:link w:val="767"/>
    <w:uiPriority w:val="99"/>
    <w:semiHidden/>
    <w:rPr>
      <w:rFonts w:ascii="Segoe UI" w:hAnsi="Segoe UI" w:cs="Segoe UI"/>
      <w:sz w:val="18"/>
      <w:szCs w:val="18"/>
    </w:r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1 Знак"/>
    <w:basedOn w:val="764"/>
    <w:link w:val="7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1">
    <w:name w:val="List Paragraph"/>
    <w:basedOn w:val="762"/>
    <w:uiPriority w:val="34"/>
    <w:qFormat/>
    <w:pPr>
      <w:contextualSpacing/>
      <w:ind w:left="720"/>
      <w:spacing w:after="160" w:line="256" w:lineRule="auto"/>
    </w:pPr>
  </w:style>
  <w:style w:type="character" w:styleId="772">
    <w:name w:val="Hyperlink"/>
    <w:basedOn w:val="764"/>
    <w:uiPriority w:val="99"/>
    <w:unhideWhenUsed/>
    <w:rPr>
      <w:color w:val="0563c1" w:themeColor="hyperlink"/>
      <w:u w:val="single"/>
    </w:rPr>
  </w:style>
  <w:style w:type="character" w:styleId="773">
    <w:name w:val="annotation reference"/>
    <w:basedOn w:val="764"/>
    <w:uiPriority w:val="99"/>
    <w:semiHidden/>
    <w:unhideWhenUsed/>
    <w:rPr>
      <w:sz w:val="16"/>
      <w:szCs w:val="16"/>
    </w:rPr>
  </w:style>
  <w:style w:type="paragraph" w:styleId="774">
    <w:name w:val="annotation text"/>
    <w:basedOn w:val="762"/>
    <w:link w:val="77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5" w:customStyle="1">
    <w:name w:val="Текст примечания Знак"/>
    <w:basedOn w:val="764"/>
    <w:link w:val="774"/>
    <w:uiPriority w:val="99"/>
    <w:semiHidden/>
    <w:rPr>
      <w:sz w:val="20"/>
      <w:szCs w:val="20"/>
    </w:rPr>
  </w:style>
  <w:style w:type="paragraph" w:styleId="776">
    <w:name w:val="annotation subject"/>
    <w:basedOn w:val="774"/>
    <w:next w:val="774"/>
    <w:link w:val="777"/>
    <w:uiPriority w:val="99"/>
    <w:semiHidden/>
    <w:unhideWhenUsed/>
    <w:rPr>
      <w:b/>
      <w:bCs/>
    </w:rPr>
  </w:style>
  <w:style w:type="character" w:styleId="777" w:customStyle="1">
    <w:name w:val="Тема примечания Знак"/>
    <w:basedOn w:val="775"/>
    <w:link w:val="776"/>
    <w:uiPriority w:val="99"/>
    <w:semiHidden/>
    <w:rPr>
      <w:b/>
      <w:bCs/>
      <w:sz w:val="20"/>
      <w:szCs w:val="20"/>
    </w:rPr>
  </w:style>
  <w:style w:type="character" w:styleId="778">
    <w:name w:val="Strong"/>
    <w:basedOn w:val="764"/>
    <w:uiPriority w:val="22"/>
    <w:qFormat/>
    <w:rPr>
      <w:b/>
      <w:bCs/>
    </w:rPr>
  </w:style>
  <w:style w:type="paragraph" w:styleId="779">
    <w:name w:val="Header"/>
    <w:basedOn w:val="762"/>
    <w:link w:val="7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0" w:customStyle="1">
    <w:name w:val="Верхний колонтитул Знак"/>
    <w:basedOn w:val="764"/>
    <w:link w:val="779"/>
    <w:uiPriority w:val="99"/>
  </w:style>
  <w:style w:type="paragraph" w:styleId="781">
    <w:name w:val="Footer"/>
    <w:basedOn w:val="762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4"/>
    <w:link w:val="78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2025-02-11T23:39:30Z</dcterms:modified>
</cp:coreProperties>
</file>