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975" w:rsidRPr="00AF0975" w:rsidRDefault="00AF0975" w:rsidP="00AF0975">
      <w:pPr>
        <w:spacing w:before="326" w:after="100" w:afterAutospacing="1" w:line="543" w:lineRule="atLeast"/>
        <w:outlineLvl w:val="0"/>
        <w:rPr>
          <w:rFonts w:ascii="Montserrat" w:eastAsia="Times New Roman" w:hAnsi="Montserrat" w:cs="Times New Roman"/>
          <w:b/>
          <w:bCs/>
          <w:kern w:val="36"/>
          <w:sz w:val="44"/>
          <w:szCs w:val="44"/>
          <w:lang w:eastAsia="ru-RU"/>
        </w:rPr>
      </w:pPr>
      <w:r w:rsidRPr="00AF0975">
        <w:rPr>
          <w:rFonts w:ascii="Montserrat" w:eastAsia="Times New Roman" w:hAnsi="Montserrat" w:cs="Times New Roman"/>
          <w:b/>
          <w:bCs/>
          <w:kern w:val="36"/>
          <w:sz w:val="44"/>
          <w:szCs w:val="44"/>
          <w:lang w:eastAsia="ru-RU"/>
        </w:rPr>
        <w:t>Порядок обжалования муниципальных правовых актов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.1 ст.48 ФЗ №131-ФЗ муниципальные правовые акты могут быть отменены или их действие может быть приостановлено: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1.органами местного самоуправления и должностными лицами местного самоуправления, принявшими (издавшими) соответствующий муниципальный правовой акт;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2.судом;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3.уполномоченным органом государственной власти РФ (уполномоченным органом государственной власти субъекта РФ)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субъектов РФ.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законодателем предусмотрено три самостоятельных способа защиты интересов граждан и юридических лиц, нарушенных принятием муниципального правового акта.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Первый способ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Ст.33 Конституции РФ закреплено право граждан Российской Федерации </w:t>
      </w: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обращаться</w:t>
      </w:r>
      <w:proofErr w:type="gramEnd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лично, а также направлять индивидуальные и коллективные обращения в органы местного самоуправления. Т.е., гражданин вправе обратиться непосредственно в органы местного самоуправления или должностному лицу, в том числе по вопросам связанным с принятием муниципального правового акта, при этом не имеет значения, о нормативном правовом акте идет речь или </w:t>
      </w: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индивидуальном правовом.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ст.12 Федерального закона от 02.05.2006 №59-ФЗ «О порядке рассмотрения обращений граждан Российской Федерации» письменное обращение, поступившее в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обращения. В исключительных случаях руководитель органа местного самоуправления, должностное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Второй способ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вида муниципального правового акта определяется порядок обжалования - законодателем предусмотрен порядок обжалования нормативных правовых актов и порядок обжалования ненормативных правовых актов.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Порядок обжалования нормативных правовых актов</w:t>
      </w: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регламентирован Гражданским процессуальным кодексом Российской Федерации (далее - ГПК РФ) и Арбитражным процессуальным кодексом Российской Федерации (далее - АПК РФ).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требованиями ГПК РФ гражданин, организация, считающие, что принятым и опубликованным в установленном порядке </w:t>
      </w:r>
      <w:r w:rsidRPr="00AF09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нормативным правовым актом органа местного самоуправления или должностного лица</w:t>
      </w: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нарушаются их права и свободы, гарантированные Конституцией РФ, законами и другими нормативными </w:t>
      </w: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правовыми актами, вправе обратиться в суд с заявлением о признании этого </w:t>
      </w: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</w:t>
      </w:r>
      <w:proofErr w:type="gramEnd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противоречащим закону полностью или в части (ст.251 ГПК РФ).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 об оспаривании нормативных правовых актов подаются по подсудности установленной ст.24 ГПК РФ в городской суд, по месту нахождения органа местного самоуправления или должностного лица, принявших нормативный правовой акт.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об оспаривании нормативного правового акта должно соответствовать требованиям, предусмотренным ст.131 ГПК РФ (требования к форме и содержанию искового заявления) и содержать дополнительно данные о наименовании органа местного самоуправления или должностного лица, принявших оспариваемый нормативный правовой акт, о его наименовании и дате принятия; указание, какие права и свободы гражданина или неопределенного круга лиц нарушаются этим актом или его частью.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об оспаривании нормативного правового акта приобщается копия оспариваемого нормативного правового акта или его части с указанием, каким средством массовой информации и когда опубликован этот акт.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Подача заявления об оспаривании нормативного правового акта в суд не приостанавливает действие оспариваемого нормативного правового акта.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об оспаривании нормативного правового акта рассматривается судом в течение одного месяца (ст.252 ГПК РФ). По результатам рассмотрения заявления суд выносит решение: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·признав, что оспариваемый нормативный правовой акт не противоречит федеральному закону или другому нормативному правовому акту, имеющим большую юридическую силу, принимает решение об отказе в удовлетворении соответствующего заявления;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·установив, что оспариваемый нормативный правовой акт или его часть противоречит федеральному закону либо другому нормативному правовому акту, имеющим большую юридическую силу, суд признает нормативный правовой акт недействующим полностью или в части со дня его принятия или иного указанного судом времени.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суда о признании нормативного правового акта или его части недействующими вступает в законную силу по истечении срока на апелляционное или кассационное обжалование, и влечет за собой утрату силы этого нормативного правового акта или его части, а также других нормативных правовых актов, основанных на признанном недействующим нормативном правовом акте или воспроизводящих его содержание.</w:t>
      </w:r>
      <w:proofErr w:type="gramEnd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Такое решение суда или сообщение о решении после вступления его в законную силу публикуется в печатном издании, в котором был официально опубликован нормативный правовой акт. В случае</w:t>
      </w: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данное печатное издание прекратило свою деятельность, такое решение или сообщение публикуется в другом печатном издании, в котором публикуются нормативные правовые акты органа местного самоуправления или должностного лица.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подачи кассационной жалобы решение суда, если оно не отменено, вступает в законную силу после рассмотрения судом кассационной инстанции.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Дела об оспаривании нормативных правовых актов, затрагивающих права и законные интересы лиц в сфере предпринимательской и иной экономической деятельности, рассматриваются арбитражным судом</w:t>
      </w: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общим правилам искового производства и в порядке, предусмотренном АПК РФ.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Дела об оспаривании нормативных правовых актов рассматриваются в арбитражном суде, если их рассмотрение в соответствии с федеральным законом отнесено к компетенции арбитражных судов.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об оспаривании нормативного правового акта рассматривается коллегиальным составом судей в срок, не превышающий трех месяцев со дня поступления заявления в суд, включая срок на подготовку дела к судебному разбирательству и принятие решения по делу.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рассмотрения дела об оспаривании нормативного правового акта арбитражный суд принимает одно из решений: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 о признании оспариваемого акта или отдельных его положений </w:t>
      </w: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соответствующими</w:t>
      </w:r>
      <w:proofErr w:type="gramEnd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иному нормативному правовому акту, имеющему большую юридическую силу;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 признании оспариваемого нормативного правового акта или отдельных его положений не </w:t>
      </w: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соответствующими</w:t>
      </w:r>
      <w:proofErr w:type="gramEnd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иному нормативному правовому акту, имеющему большую юридическую силу, и не действующими полностью или в части.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арбитражного суда по делу об оспаривании нормативного правового акта вступает в законную силу немедленно после его принятия.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Нормативный правовой акт или отдельные его положения, признанные арбитражным судом недействующими, не подлежат применению с момента вступления в законную силу решения суда и должны быть приведены органом или лицом, принявшими оспариваемый акт, в соответствие с законом или иным нормативным правовым актом, имеющими большую юридическую силу.</w:t>
      </w:r>
      <w:proofErr w:type="gramEnd"/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арбитражного суда по делу об оспаривании нормативного правового акта, за исключением решения Высшего Арбитражного Суда Российской Федерации, может быть обжаловано в арбитражный суд кассационной инстанции в течение месяца со дня вступления в законную силу.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Вступившее в законную силу решение арбитражного суда по делу об оспаривании нормативного правового акта направляется арбитражным судом в официальные издания органов местного самоуправления, иных органов, в которых был опубликован оспариваемый акт, и подлежит незамедлительному опубликованию указанными изданиями. Кроме того, решение арбитражного суда по делу об оспаривании нормативного правового акта публикуется в «Вестнике Высшего Арбитражного Суда Российской Федерации» и при необходимости в иных изданиях.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Порядок обжалования ненормативных правовых актов </w:t>
      </w: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 в Законе РФ «Об обжаловании в суд действий и решений, нарушающих права и свободы граждан», ГПК РФ и АПК РФ.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правовые акты индивидуального (ненормативного) характера быть обжалованы в суд, в том числе, если в результате их принятия: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· нарушены права и свободы гражданина;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· созданы препятствия осуществлению гражданином его прав и свобод;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·на гражданина незаконно возложена какая-либо обязанность или он незаконно привлечен к какой-либо ответственности.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Гражданин, организация вправе обратиться с жалобой на принятый муниципальный правовой акт индивидуального (ненормативного) правового характера, нарушающий его </w:t>
      </w: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права и свободы, либо непосредственно в суд, либо к вышестоящему в порядке подчиненности органу местного самоуправления, должностному лицу.</w:t>
      </w:r>
      <w:proofErr w:type="gramEnd"/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обращения в суд с заявлением устанавливаются следующие сроки: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· 3 месяца со дня, когда гражданину стало известно о нарушении его прав (в соответствии со ст.256 ГПК РФ);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· 1 месяц со дня получения гражданином письменного уведомления об отказе вышестоящего органа, объединения, должностного лица в удовлетворении жалобы или со дня истечения месячного срока после подачи жалобы, если гражданином не был получен на нее письменный ответ (в соответствии с Законом РФ от 27.04.1993 №4866-1 «Об обжаловании в суд действий и решений, нарушающих права и свободы граждан»).</w:t>
      </w:r>
      <w:proofErr w:type="gramEnd"/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подается в суд по правилам подсудности, установленной ст.24-27 ГПК РФ, гражданином по месту его жительства или по месту нахождения органа местного самоуправления или должностного лица принявшего муниципальный правовой акт индивидуального (ненормативного) правового характера, который оспаривается.</w:t>
      </w:r>
      <w:proofErr w:type="gramEnd"/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рассматривается судом по правилам гражданского судопроизводства. Заявление рассматривается судом в течение 10 дней с участием гражданина, руководителя или представителя органа местного самоуправления, должностного лица, муниципального служащего.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рассмотрения жалобы суд выносит решение: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·установив обоснованность жалобы, суд признает обжалуемый муниципальный правовой акт ненормативного характера незаконным, обязывает удовлетворить требование гражданина, отменяет примененные к нему меры ответственности либо иным путем восстанавливает его нарушенные права и свободы;</w:t>
      </w:r>
      <w:proofErr w:type="gramEnd"/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·установив обоснованность жалобы, суд определяет ответственность органа местного самоуправления или должностного лица за принятие муниципального правового акта ненормативного характера, приведшие к нарушению прав и свобод гражданина.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обжалуемый муниципальный правовой акт ненормативного характера суд признает законным, не нарушающим прав и свобод гражданина, он отказывает в удовлетворении жалобы.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Некоторые муниципальные правовые акты ненормативного характера, органов и должностных лиц местного самоуправления обжалуются в порядке не гражданского, а арбитражного судопроизводства.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ст.29 АПК РФ арбитражные суды рассматривают в порядке административного </w:t>
      </w: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судопроизводства</w:t>
      </w:r>
      <w:proofErr w:type="gramEnd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возникающие из административных и иных публичных правоотношений, экономические споры и иные дела, связанные с осуществлением организациями и гражданами предпринимательской и иной экономической деятельности, в том числе об оспаривании ненормативных правовых актов органов местного самоуправления, затрагивающих права и законные интересы заявителя в сфере предпринимательской и иной экономической деятельности.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 об оспаривании муниципальных правовых актов ненормативного характера, затрагивающих права и законные интересы лиц в сфере предпринимательской и иной экономической деятельности, рассматриваются арбитражным судом по общим правилам искового производства, предусмотренным АПК РФ.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Производство по данным делам возбуждается на основании заявлений, поданных в арбитражный суд в течение трех месяцев со дня, когда гражданину, организации стало известно о нарушении их прав и законных интересов, если иное не установлено федеральным законом. Пропущенный по уважительной причине срок подачи заявления может быть восстановлен судом. Арбитражный суд, установив, что оспариваемый ненормативный правовой акт, органов и должностных лиц местного самоуправления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арбитражный суд установит, что оспариваемый ненормативный правовой акт, органов и должностных лиц местного самоуправления соответствуют закону или иному нормативному правовому акту и не нарушают права и законные интересы заявителя, суд принимает решение об отказе в удовлетворении заявленного требования.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дня принятия решения арбитражного суда о признании </w:t>
      </w: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недействительным</w:t>
      </w:r>
      <w:proofErr w:type="gramEnd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ненормативного правового акта полностью или в части указанный акт или отдельные его положения не подлежат применению.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Третий способ</w:t>
      </w:r>
    </w:p>
    <w:p w:rsidR="00AF0975" w:rsidRPr="00AF0975" w:rsidRDefault="00AF0975" w:rsidP="00AF0975">
      <w:pPr>
        <w:spacing w:before="82" w:after="1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Ст.48 ФЗ №131-ФЗ предусматривает возможность отмены и приостановления муниципальных правовых актов органов местного </w:t>
      </w: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</w:t>
      </w:r>
      <w:proofErr w:type="gramEnd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уполномоченным государственным органом РФ, так и уполномоченным государственным органом субъекта РФ, в отношении переданных ими государственных полномочий. При этом законодательством не предусмотрены условия и основания подобных действий.</w:t>
      </w:r>
    </w:p>
    <w:p w:rsidR="00AF0975" w:rsidRPr="00AF0975" w:rsidRDefault="00AF0975" w:rsidP="00AF0975">
      <w:pPr>
        <w:spacing w:before="82" w:after="190" w:line="240" w:lineRule="auto"/>
        <w:rPr>
          <w:rFonts w:ascii="Montserrat" w:eastAsia="Times New Roman" w:hAnsi="Montserrat" w:cs="Times New Roman"/>
          <w:color w:val="FFFFFF"/>
          <w:lang w:eastAsia="ru-RU"/>
        </w:rPr>
      </w:pPr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proofErr w:type="gramStart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AF0975">
        <w:rPr>
          <w:rFonts w:ascii="Times New Roman" w:eastAsia="Times New Roman" w:hAnsi="Times New Roman" w:cs="Times New Roman"/>
          <w:sz w:val="24"/>
          <w:szCs w:val="24"/>
          <w:lang w:eastAsia="ru-RU"/>
        </w:rPr>
        <w:t>.1 ст.21 ФЗ №131-ФЗ органы государственной власти осуществляют контроль за осуществлением органами местного самоуправления отдельных государственных полномочий.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F0975" w:rsidRPr="00AF0975" w:rsidRDefault="00AF0975" w:rsidP="00AF0975">
      <w:pPr>
        <w:numPr>
          <w:ilvl w:val="1"/>
          <w:numId w:val="2"/>
        </w:numPr>
        <w:shd w:val="clear" w:color="auto" w:fill="1D232F"/>
        <w:spacing w:before="100" w:beforeAutospacing="1" w:after="0" w:line="240" w:lineRule="auto"/>
        <w:ind w:left="0"/>
        <w:rPr>
          <w:rFonts w:ascii="Montserrat" w:eastAsia="Times New Roman" w:hAnsi="Montserrat" w:cs="Times New Roman"/>
          <w:color w:val="FFFFFF"/>
          <w:lang w:eastAsia="ru-RU"/>
        </w:rPr>
      </w:pPr>
      <w:r>
        <w:rPr>
          <w:rFonts w:ascii="Montserrat" w:eastAsia="Times New Roman" w:hAnsi="Montserrat" w:cs="Times New Roman"/>
          <w:color w:val="FFFFFF"/>
          <w:lang w:eastAsia="ru-RU"/>
        </w:rPr>
        <w:t xml:space="preserve">  </w:t>
      </w:r>
    </w:p>
    <w:p w:rsidR="00984389" w:rsidRDefault="00984389"/>
    <w:sectPr w:rsidR="00984389" w:rsidSect="00984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31D71"/>
    <w:multiLevelType w:val="multilevel"/>
    <w:tmpl w:val="810AC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1F38E1"/>
    <w:multiLevelType w:val="multilevel"/>
    <w:tmpl w:val="A088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F0975"/>
    <w:rsid w:val="00984389"/>
    <w:rsid w:val="00AF0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389"/>
  </w:style>
  <w:style w:type="paragraph" w:styleId="1">
    <w:name w:val="heading 1"/>
    <w:basedOn w:val="a"/>
    <w:link w:val="10"/>
    <w:uiPriority w:val="9"/>
    <w:qFormat/>
    <w:rsid w:val="00AF09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9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F0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0975"/>
    <w:rPr>
      <w:b/>
      <w:bCs/>
    </w:rPr>
  </w:style>
  <w:style w:type="character" w:styleId="a5">
    <w:name w:val="Emphasis"/>
    <w:basedOn w:val="a0"/>
    <w:uiPriority w:val="20"/>
    <w:qFormat/>
    <w:rsid w:val="00AF0975"/>
    <w:rPr>
      <w:i/>
      <w:iCs/>
    </w:rPr>
  </w:style>
  <w:style w:type="character" w:styleId="a6">
    <w:name w:val="Hyperlink"/>
    <w:basedOn w:val="a0"/>
    <w:uiPriority w:val="99"/>
    <w:semiHidden/>
    <w:unhideWhenUsed/>
    <w:rsid w:val="00AF09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6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23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6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34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10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75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7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77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1987</Words>
  <Characters>11331</Characters>
  <Application>Microsoft Office Word</Application>
  <DocSecurity>0</DocSecurity>
  <Lines>94</Lines>
  <Paragraphs>26</Paragraphs>
  <ScaleCrop>false</ScaleCrop>
  <Company>Krokoz™</Company>
  <LinksUpToDate>false</LinksUpToDate>
  <CharactersWithSpaces>13292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2025-06-17T05:23:00Z</dcterms:created>
  <dcterms:modified xsi:type="dcterms:W3CDTF">2025-06-17T05:25:00Z</dcterms:modified>
</cp:coreProperties>
</file>